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06A6" w14:textId="77777777" w:rsidR="00EA2161" w:rsidRDefault="00EA2161" w:rsidP="00EA2161">
      <w:pPr>
        <w:pStyle w:val="Title"/>
      </w:pPr>
      <w:r>
        <w:t>Pettis County Road &amp; Bridge Department</w:t>
      </w:r>
    </w:p>
    <w:p w14:paraId="45A5DCFB" w14:textId="77777777" w:rsidR="00EA2161" w:rsidRDefault="00EA2161" w:rsidP="00EA2161">
      <w:pPr>
        <w:jc w:val="center"/>
      </w:pPr>
      <w:r>
        <w:t>1511 N. Ohio, Sedalia MO 65301</w:t>
      </w:r>
    </w:p>
    <w:p w14:paraId="071B5863" w14:textId="77777777" w:rsidR="00EA2161" w:rsidRDefault="00EA2161" w:rsidP="00EA2161">
      <w:pPr>
        <w:jc w:val="center"/>
      </w:pPr>
      <w:r>
        <w:t xml:space="preserve">Phone: 660-826-7187/Fax: 660-827-8638 </w:t>
      </w:r>
    </w:p>
    <w:p w14:paraId="3F1A8137" w14:textId="3DC7BDCC" w:rsidR="00EA2161" w:rsidRDefault="00EA2161" w:rsidP="00EA2161">
      <w:pPr>
        <w:jc w:val="center"/>
      </w:pPr>
      <w:r>
        <w:t xml:space="preserve">Email: </w:t>
      </w:r>
      <w:hyperlink r:id="rId5" w:history="1">
        <w:r w:rsidR="00AF668F" w:rsidRPr="00883F8A">
          <w:rPr>
            <w:rStyle w:val="Hyperlink"/>
          </w:rPr>
          <w:t>roadbridge@pettiscomo.com</w:t>
        </w:r>
      </w:hyperlink>
    </w:p>
    <w:p w14:paraId="76DBFE1C" w14:textId="77777777" w:rsidR="00EA2161" w:rsidRDefault="00EA2161" w:rsidP="00EA2161">
      <w:pPr>
        <w:jc w:val="center"/>
      </w:pPr>
    </w:p>
    <w:p w14:paraId="70B05DEC" w14:textId="77777777" w:rsidR="00D66D45" w:rsidRDefault="00EA2161" w:rsidP="00EA216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New Road</w:t>
      </w:r>
      <w:r w:rsidRPr="008F3A01">
        <w:rPr>
          <w:b/>
          <w:sz w:val="32"/>
          <w:u w:val="single"/>
        </w:rPr>
        <w:t xml:space="preserve"> </w:t>
      </w:r>
      <w:r w:rsidR="00D746AA">
        <w:rPr>
          <w:b/>
          <w:sz w:val="32"/>
          <w:u w:val="single"/>
        </w:rPr>
        <w:t>Requirements for County Maintenance</w:t>
      </w:r>
    </w:p>
    <w:p w14:paraId="39101A59" w14:textId="77777777" w:rsidR="00EA2161" w:rsidRDefault="00EA2161" w:rsidP="00EA2161">
      <w:pPr>
        <w:jc w:val="center"/>
        <w:rPr>
          <w:b/>
          <w:sz w:val="32"/>
          <w:u w:val="single"/>
        </w:rPr>
      </w:pPr>
    </w:p>
    <w:p w14:paraId="39CFACA9" w14:textId="77777777" w:rsidR="00EA2161" w:rsidRDefault="00EA2161" w:rsidP="00EA2161">
      <w:r>
        <w:t>Road specifications for areas to be subdivided:</w:t>
      </w:r>
    </w:p>
    <w:p w14:paraId="6F1FB18C" w14:textId="77777777" w:rsidR="00EA2161" w:rsidRDefault="00EA2161" w:rsidP="00EA2161">
      <w:pPr>
        <w:pStyle w:val="ListParagraph"/>
        <w:numPr>
          <w:ilvl w:val="0"/>
          <w:numId w:val="1"/>
        </w:numPr>
      </w:pPr>
      <w:r>
        <w:t>Minimum of 24 feet wide</w:t>
      </w:r>
    </w:p>
    <w:p w14:paraId="2DEB461D" w14:textId="37B0084D" w:rsidR="00EA2161" w:rsidRDefault="00EA2161" w:rsidP="00EA2161">
      <w:pPr>
        <w:pStyle w:val="ListParagraph"/>
        <w:numPr>
          <w:ilvl w:val="0"/>
          <w:numId w:val="1"/>
        </w:numPr>
      </w:pPr>
      <w:r>
        <w:t xml:space="preserve">Concrete road can be no less than 8 inches thick of </w:t>
      </w:r>
      <w:r w:rsidR="00983237">
        <w:t xml:space="preserve">6 </w:t>
      </w:r>
      <w:r w:rsidR="00983237" w:rsidRPr="00983237">
        <w:t>B</w:t>
      </w:r>
      <w:r w:rsidR="00983237">
        <w:t>ag mix</w:t>
      </w:r>
      <w:r>
        <w:t xml:space="preserve"> </w:t>
      </w:r>
      <w:r w:rsidR="003A1BCC">
        <w:t>Cement</w:t>
      </w:r>
    </w:p>
    <w:p w14:paraId="35EDA2EC" w14:textId="77777777" w:rsidR="007158E3" w:rsidRDefault="007158E3" w:rsidP="007158E3">
      <w:pPr>
        <w:pStyle w:val="ListParagraph"/>
        <w:numPr>
          <w:ilvl w:val="1"/>
          <w:numId w:val="1"/>
        </w:numPr>
      </w:pPr>
      <w:r>
        <w:t>Subgrade of 8 inches of Type 1 base rock</w:t>
      </w:r>
    </w:p>
    <w:p w14:paraId="3662B88F" w14:textId="7BB07137" w:rsidR="00983237" w:rsidRDefault="00983237" w:rsidP="00983237">
      <w:pPr>
        <w:pStyle w:val="ListParagraph"/>
        <w:numPr>
          <w:ilvl w:val="2"/>
          <w:numId w:val="1"/>
        </w:numPr>
      </w:pPr>
      <w:r>
        <w:t>2 - Lifts of 4”- compacted</w:t>
      </w:r>
    </w:p>
    <w:p w14:paraId="78901026" w14:textId="30C4F4CB" w:rsidR="00EA2161" w:rsidRDefault="00EA2161" w:rsidP="00EA2161">
      <w:pPr>
        <w:pStyle w:val="ListParagraph"/>
        <w:numPr>
          <w:ilvl w:val="0"/>
          <w:numId w:val="1"/>
        </w:numPr>
      </w:pPr>
      <w:r>
        <w:t>Asphalt road should be 6 inches deep – 4</w:t>
      </w:r>
      <w:r w:rsidR="00983237">
        <w:t xml:space="preserve"> inches</w:t>
      </w:r>
      <w:r>
        <w:t xml:space="preserve"> base and 2</w:t>
      </w:r>
      <w:r w:rsidR="00983237">
        <w:t>”</w:t>
      </w:r>
      <w:r>
        <w:t xml:space="preserve"> Type C top layer</w:t>
      </w:r>
    </w:p>
    <w:p w14:paraId="49C86888" w14:textId="06AB9C4C" w:rsidR="00EA2161" w:rsidRDefault="00EA2161" w:rsidP="007158E3">
      <w:pPr>
        <w:pStyle w:val="ListParagraph"/>
        <w:numPr>
          <w:ilvl w:val="1"/>
          <w:numId w:val="1"/>
        </w:numPr>
      </w:pPr>
      <w:r>
        <w:t>Subgrade can be no less than 1</w:t>
      </w:r>
      <w:r w:rsidR="00983237">
        <w:t>0</w:t>
      </w:r>
      <w:r>
        <w:t xml:space="preserve"> inches deep of base rock – 10 inches of 2</w:t>
      </w:r>
      <w:r w:rsidR="00983237">
        <w:t>”</w:t>
      </w:r>
      <w:r>
        <w:t xml:space="preserve"> base</w:t>
      </w:r>
    </w:p>
    <w:p w14:paraId="42500097" w14:textId="57689ADB" w:rsidR="00983237" w:rsidRDefault="00983237" w:rsidP="00983237">
      <w:pPr>
        <w:pStyle w:val="ListParagraph"/>
        <w:numPr>
          <w:ilvl w:val="2"/>
          <w:numId w:val="1"/>
        </w:numPr>
      </w:pPr>
      <w:r>
        <w:t>2 – 5” Lifts - compacted</w:t>
      </w:r>
    </w:p>
    <w:p w14:paraId="285F0472" w14:textId="77777777" w:rsidR="00EA2161" w:rsidRDefault="00EA2161" w:rsidP="00EA2161">
      <w:pPr>
        <w:pStyle w:val="ListParagraph"/>
        <w:numPr>
          <w:ilvl w:val="0"/>
          <w:numId w:val="1"/>
        </w:numPr>
      </w:pPr>
      <w:r>
        <w:t>Must have proper drainage - either curb and gutter or ditches</w:t>
      </w:r>
    </w:p>
    <w:p w14:paraId="603A577D" w14:textId="77777777" w:rsidR="00EA2161" w:rsidRDefault="00EA2161" w:rsidP="00EA2161">
      <w:pPr>
        <w:pStyle w:val="ListParagraph"/>
        <w:numPr>
          <w:ilvl w:val="0"/>
          <w:numId w:val="1"/>
        </w:numPr>
      </w:pPr>
      <w:r>
        <w:t>Can have no less than 2% crown and no more than 3% crown in road</w:t>
      </w:r>
    </w:p>
    <w:p w14:paraId="393B3A97" w14:textId="77777777" w:rsidR="00EA2161" w:rsidRDefault="00EA2161" w:rsidP="00EA2161"/>
    <w:p w14:paraId="30438713" w14:textId="77777777" w:rsidR="003A1BCC" w:rsidRDefault="003A1BCC" w:rsidP="00EA2161">
      <w:r>
        <w:rPr>
          <w:color w:val="000000"/>
        </w:rPr>
        <w:t>Copies of rock tickets or other acceptable proof of rock quantities shall be submitted to the Pettis County Road &amp; Bridge Department. Acceptance of base construction and surface course may be based on visual inspection by the department at the discretion of the Road &amp; Bridge Superintendent</w:t>
      </w:r>
    </w:p>
    <w:p w14:paraId="29A1C409" w14:textId="77777777" w:rsidR="003A1BCC" w:rsidRDefault="003A1BCC" w:rsidP="00EA2161"/>
    <w:p w14:paraId="3DEA68D5" w14:textId="77777777" w:rsidR="00EA2161" w:rsidRDefault="00EA2161" w:rsidP="00EA2161">
      <w:r>
        <w:t>Once built, the contractor will be responsible for maintenance and repairs for one year from completion date and then the County will maintain after that year.</w:t>
      </w:r>
    </w:p>
    <w:p w14:paraId="64C48BDE" w14:textId="77777777" w:rsidR="00EA2161" w:rsidRDefault="00EA2161" w:rsidP="00EA2161"/>
    <w:p w14:paraId="6336B157" w14:textId="77777777" w:rsidR="00EA2161" w:rsidRDefault="00EA2161" w:rsidP="00EA2161">
      <w:r>
        <w:t xml:space="preserve">Construction of </w:t>
      </w:r>
      <w:proofErr w:type="gramStart"/>
      <w:r>
        <w:t>road</w:t>
      </w:r>
      <w:proofErr w:type="gramEnd"/>
      <w:r>
        <w:t xml:space="preserve"> will be inspected and signed </w:t>
      </w:r>
      <w:proofErr w:type="gramStart"/>
      <w:r>
        <w:t>off on</w:t>
      </w:r>
      <w:proofErr w:type="gramEnd"/>
      <w:r>
        <w:t xml:space="preserve"> at each step of construction and will be compacted throughout the whole job.</w:t>
      </w:r>
    </w:p>
    <w:p w14:paraId="443E53D0" w14:textId="77777777" w:rsidR="00EA2161" w:rsidRDefault="00EA2161" w:rsidP="00EA2161"/>
    <w:p w14:paraId="26221A0C" w14:textId="77777777" w:rsidR="00EA2161" w:rsidRDefault="00EA2161" w:rsidP="00EA2161">
      <w:r>
        <w:t>The entire roadway is subject to complete re-inspection at the discretion of the Pettis County Road and Bridge Superintendent depending on the timeliness that corrective actions are made.</w:t>
      </w:r>
    </w:p>
    <w:p w14:paraId="054DFCC7" w14:textId="77777777" w:rsidR="00DD5C49" w:rsidRDefault="00DD5C49" w:rsidP="00EA2161"/>
    <w:p w14:paraId="1BE71D89" w14:textId="77777777" w:rsidR="00DD5C49" w:rsidRDefault="00DD5C49" w:rsidP="00EA2161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2070"/>
        <w:gridCol w:w="1509"/>
        <w:gridCol w:w="2811"/>
      </w:tblGrid>
      <w:tr w:rsidR="001C49C0" w14:paraId="62F11CB1" w14:textId="77777777" w:rsidTr="006B0184">
        <w:trPr>
          <w:trHeight w:val="432"/>
        </w:trPr>
        <w:tc>
          <w:tcPr>
            <w:tcW w:w="3055" w:type="dxa"/>
          </w:tcPr>
          <w:p w14:paraId="0C64CFF0" w14:textId="77777777" w:rsidR="001C49C0" w:rsidRDefault="001C49C0" w:rsidP="006B0184">
            <w:pPr>
              <w:jc w:val="center"/>
            </w:pPr>
            <w:r>
              <w:t>Construction Step</w:t>
            </w:r>
          </w:p>
        </w:tc>
        <w:tc>
          <w:tcPr>
            <w:tcW w:w="2070" w:type="dxa"/>
          </w:tcPr>
          <w:p w14:paraId="1289E263" w14:textId="77777777" w:rsidR="001C49C0" w:rsidRDefault="001C49C0" w:rsidP="005F2101">
            <w:pPr>
              <w:jc w:val="center"/>
            </w:pPr>
            <w:r>
              <w:t>Date of Inspection</w:t>
            </w:r>
          </w:p>
        </w:tc>
        <w:tc>
          <w:tcPr>
            <w:tcW w:w="1509" w:type="dxa"/>
          </w:tcPr>
          <w:p w14:paraId="4EBEAC48" w14:textId="77777777" w:rsidR="001C49C0" w:rsidRDefault="001C49C0" w:rsidP="005F2101">
            <w:pPr>
              <w:jc w:val="center"/>
            </w:pPr>
            <w:r>
              <w:t>Satisfactory</w:t>
            </w:r>
          </w:p>
        </w:tc>
        <w:tc>
          <w:tcPr>
            <w:tcW w:w="2811" w:type="dxa"/>
          </w:tcPr>
          <w:p w14:paraId="03E42877" w14:textId="77777777" w:rsidR="001C49C0" w:rsidRDefault="001C49C0" w:rsidP="005F2101">
            <w:pPr>
              <w:jc w:val="center"/>
            </w:pPr>
            <w:r>
              <w:t>Signature of Inspector</w:t>
            </w:r>
          </w:p>
        </w:tc>
      </w:tr>
      <w:tr w:rsidR="001C49C0" w14:paraId="0EBD29AE" w14:textId="77777777" w:rsidTr="006B0184">
        <w:trPr>
          <w:trHeight w:val="432"/>
        </w:trPr>
        <w:tc>
          <w:tcPr>
            <w:tcW w:w="3055" w:type="dxa"/>
          </w:tcPr>
          <w:p w14:paraId="56E6ACBC" w14:textId="77777777" w:rsidR="001C49C0" w:rsidRDefault="00B922BF" w:rsidP="00EA2161">
            <w:r>
              <w:t>Dirt W</w:t>
            </w:r>
            <w:r w:rsidR="005F2101">
              <w:t>ork &amp; Culvert Install</w:t>
            </w:r>
          </w:p>
        </w:tc>
        <w:tc>
          <w:tcPr>
            <w:tcW w:w="2070" w:type="dxa"/>
          </w:tcPr>
          <w:p w14:paraId="6A7D7A7E" w14:textId="77777777" w:rsidR="001C49C0" w:rsidRDefault="001C49C0" w:rsidP="00EA2161"/>
        </w:tc>
        <w:tc>
          <w:tcPr>
            <w:tcW w:w="1509" w:type="dxa"/>
          </w:tcPr>
          <w:p w14:paraId="6AD11793" w14:textId="77777777" w:rsidR="001C49C0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72826081" w14:textId="77777777" w:rsidR="001C49C0" w:rsidRDefault="001C49C0" w:rsidP="00EA2161"/>
        </w:tc>
      </w:tr>
      <w:tr w:rsidR="005F2101" w14:paraId="61F5AF55" w14:textId="77777777" w:rsidTr="006B0184">
        <w:trPr>
          <w:trHeight w:val="432"/>
        </w:trPr>
        <w:tc>
          <w:tcPr>
            <w:tcW w:w="3055" w:type="dxa"/>
          </w:tcPr>
          <w:p w14:paraId="09F4B295" w14:textId="77777777" w:rsidR="005F2101" w:rsidRDefault="005F2101" w:rsidP="005F2101"/>
        </w:tc>
        <w:tc>
          <w:tcPr>
            <w:tcW w:w="2070" w:type="dxa"/>
          </w:tcPr>
          <w:p w14:paraId="0B73C4B7" w14:textId="77777777" w:rsidR="005F2101" w:rsidRDefault="005F2101" w:rsidP="005F2101"/>
        </w:tc>
        <w:tc>
          <w:tcPr>
            <w:tcW w:w="1509" w:type="dxa"/>
          </w:tcPr>
          <w:p w14:paraId="734E5800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1F92E8B2" w14:textId="77777777" w:rsidR="005F2101" w:rsidRDefault="005F2101" w:rsidP="005F2101"/>
        </w:tc>
      </w:tr>
      <w:tr w:rsidR="005F2101" w14:paraId="0814255B" w14:textId="77777777" w:rsidTr="006B0184">
        <w:trPr>
          <w:trHeight w:val="432"/>
        </w:trPr>
        <w:tc>
          <w:tcPr>
            <w:tcW w:w="3055" w:type="dxa"/>
          </w:tcPr>
          <w:p w14:paraId="29543256" w14:textId="77777777" w:rsidR="005F2101" w:rsidRDefault="005F2101" w:rsidP="005F2101">
            <w:r>
              <w:t>Subgrade</w:t>
            </w:r>
          </w:p>
        </w:tc>
        <w:tc>
          <w:tcPr>
            <w:tcW w:w="2070" w:type="dxa"/>
          </w:tcPr>
          <w:p w14:paraId="1E1BDAA5" w14:textId="77777777" w:rsidR="005F2101" w:rsidRDefault="005F2101" w:rsidP="005F2101"/>
        </w:tc>
        <w:tc>
          <w:tcPr>
            <w:tcW w:w="1509" w:type="dxa"/>
          </w:tcPr>
          <w:p w14:paraId="2D9FB7C5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6359D383" w14:textId="77777777" w:rsidR="005F2101" w:rsidRDefault="005F2101" w:rsidP="005F2101"/>
        </w:tc>
      </w:tr>
      <w:tr w:rsidR="005F2101" w14:paraId="7DA0CE30" w14:textId="77777777" w:rsidTr="006B0184">
        <w:trPr>
          <w:trHeight w:val="432"/>
        </w:trPr>
        <w:tc>
          <w:tcPr>
            <w:tcW w:w="3055" w:type="dxa"/>
          </w:tcPr>
          <w:p w14:paraId="07E9C298" w14:textId="77777777" w:rsidR="005F2101" w:rsidRDefault="005F2101" w:rsidP="005F2101"/>
        </w:tc>
        <w:tc>
          <w:tcPr>
            <w:tcW w:w="2070" w:type="dxa"/>
          </w:tcPr>
          <w:p w14:paraId="2DDAECFA" w14:textId="77777777" w:rsidR="005F2101" w:rsidRDefault="005F2101" w:rsidP="005F2101"/>
        </w:tc>
        <w:tc>
          <w:tcPr>
            <w:tcW w:w="1509" w:type="dxa"/>
          </w:tcPr>
          <w:p w14:paraId="42C20FA8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29DF7BE5" w14:textId="77777777" w:rsidR="005F2101" w:rsidRDefault="005F2101" w:rsidP="005F2101"/>
        </w:tc>
      </w:tr>
      <w:tr w:rsidR="005F2101" w14:paraId="55BC22EF" w14:textId="77777777" w:rsidTr="006B0184">
        <w:trPr>
          <w:trHeight w:val="432"/>
        </w:trPr>
        <w:tc>
          <w:tcPr>
            <w:tcW w:w="3055" w:type="dxa"/>
          </w:tcPr>
          <w:p w14:paraId="1D130B04" w14:textId="5426AD56" w:rsidR="005F2101" w:rsidRDefault="005F2101" w:rsidP="005F2101">
            <w:r>
              <w:t>Asphalt/Concrete</w:t>
            </w:r>
          </w:p>
        </w:tc>
        <w:tc>
          <w:tcPr>
            <w:tcW w:w="2070" w:type="dxa"/>
          </w:tcPr>
          <w:p w14:paraId="7E9A4A6D" w14:textId="77777777" w:rsidR="005F2101" w:rsidRDefault="005F2101" w:rsidP="005F2101"/>
        </w:tc>
        <w:tc>
          <w:tcPr>
            <w:tcW w:w="1509" w:type="dxa"/>
          </w:tcPr>
          <w:p w14:paraId="00263DB9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561A9B14" w14:textId="77777777" w:rsidR="005F2101" w:rsidRDefault="005F2101" w:rsidP="005F2101"/>
        </w:tc>
      </w:tr>
      <w:tr w:rsidR="005F2101" w14:paraId="7C6C684D" w14:textId="77777777" w:rsidTr="006B0184">
        <w:trPr>
          <w:trHeight w:val="432"/>
        </w:trPr>
        <w:tc>
          <w:tcPr>
            <w:tcW w:w="3055" w:type="dxa"/>
          </w:tcPr>
          <w:p w14:paraId="2D951CCB" w14:textId="77777777" w:rsidR="005F2101" w:rsidRDefault="005F2101" w:rsidP="005F2101"/>
        </w:tc>
        <w:tc>
          <w:tcPr>
            <w:tcW w:w="2070" w:type="dxa"/>
          </w:tcPr>
          <w:p w14:paraId="4C7E55C9" w14:textId="77777777" w:rsidR="005F2101" w:rsidRDefault="005F2101" w:rsidP="005F2101"/>
        </w:tc>
        <w:tc>
          <w:tcPr>
            <w:tcW w:w="1509" w:type="dxa"/>
          </w:tcPr>
          <w:p w14:paraId="25ADE925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1BD60437" w14:textId="77777777" w:rsidR="005F2101" w:rsidRDefault="005F2101" w:rsidP="005F2101"/>
        </w:tc>
      </w:tr>
      <w:tr w:rsidR="005F2101" w14:paraId="11EBBCC5" w14:textId="77777777" w:rsidTr="006B0184">
        <w:trPr>
          <w:trHeight w:val="432"/>
        </w:trPr>
        <w:tc>
          <w:tcPr>
            <w:tcW w:w="3055" w:type="dxa"/>
          </w:tcPr>
          <w:p w14:paraId="65EA4642" w14:textId="77777777" w:rsidR="005F2101" w:rsidRDefault="005F2101" w:rsidP="005F2101">
            <w:r>
              <w:t>Final Inspection</w:t>
            </w:r>
          </w:p>
        </w:tc>
        <w:tc>
          <w:tcPr>
            <w:tcW w:w="2070" w:type="dxa"/>
          </w:tcPr>
          <w:p w14:paraId="67964E95" w14:textId="77777777" w:rsidR="005F2101" w:rsidRDefault="005F2101" w:rsidP="005F2101"/>
        </w:tc>
        <w:tc>
          <w:tcPr>
            <w:tcW w:w="1509" w:type="dxa"/>
          </w:tcPr>
          <w:p w14:paraId="0C518698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2EA52E3E" w14:textId="77777777" w:rsidR="005F2101" w:rsidRDefault="005F2101" w:rsidP="005F2101"/>
        </w:tc>
      </w:tr>
      <w:tr w:rsidR="005F2101" w14:paraId="7B7E2D0E" w14:textId="77777777" w:rsidTr="006B0184">
        <w:trPr>
          <w:trHeight w:val="432"/>
        </w:trPr>
        <w:tc>
          <w:tcPr>
            <w:tcW w:w="3055" w:type="dxa"/>
          </w:tcPr>
          <w:p w14:paraId="1BB5868B" w14:textId="77777777" w:rsidR="005F2101" w:rsidRDefault="005F2101" w:rsidP="005F2101">
            <w:r>
              <w:t xml:space="preserve">One Year Inspection </w:t>
            </w:r>
          </w:p>
        </w:tc>
        <w:tc>
          <w:tcPr>
            <w:tcW w:w="2070" w:type="dxa"/>
          </w:tcPr>
          <w:p w14:paraId="1DF74615" w14:textId="77777777" w:rsidR="005F2101" w:rsidRDefault="005F2101" w:rsidP="005F2101"/>
        </w:tc>
        <w:tc>
          <w:tcPr>
            <w:tcW w:w="1509" w:type="dxa"/>
          </w:tcPr>
          <w:p w14:paraId="32486753" w14:textId="77777777" w:rsidR="005F2101" w:rsidRDefault="005F2101" w:rsidP="005F2101">
            <w:pPr>
              <w:jc w:val="center"/>
            </w:pPr>
            <w:r>
              <w:t>Yes / No</w:t>
            </w:r>
          </w:p>
        </w:tc>
        <w:tc>
          <w:tcPr>
            <w:tcW w:w="2811" w:type="dxa"/>
          </w:tcPr>
          <w:p w14:paraId="1EB0B0DF" w14:textId="77777777" w:rsidR="005F2101" w:rsidRDefault="005F2101" w:rsidP="005F2101"/>
        </w:tc>
      </w:tr>
    </w:tbl>
    <w:p w14:paraId="32936E51" w14:textId="77777777" w:rsidR="001C49C0" w:rsidRDefault="001C49C0" w:rsidP="00EA2161"/>
    <w:p w14:paraId="5CFBF98F" w14:textId="77777777" w:rsidR="00EA2161" w:rsidRDefault="00EA2161" w:rsidP="00EA2161"/>
    <w:sectPr w:rsidR="00EA2161" w:rsidSect="006B0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3F3"/>
    <w:multiLevelType w:val="hybridMultilevel"/>
    <w:tmpl w:val="3CA8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61"/>
    <w:rsid w:val="001C49C0"/>
    <w:rsid w:val="003A1BCC"/>
    <w:rsid w:val="005F2101"/>
    <w:rsid w:val="006B0184"/>
    <w:rsid w:val="007158E3"/>
    <w:rsid w:val="0079648E"/>
    <w:rsid w:val="007F5E9A"/>
    <w:rsid w:val="00811A4F"/>
    <w:rsid w:val="008B3A0C"/>
    <w:rsid w:val="009161EE"/>
    <w:rsid w:val="0093359B"/>
    <w:rsid w:val="00983237"/>
    <w:rsid w:val="00AA5696"/>
    <w:rsid w:val="00AF668F"/>
    <w:rsid w:val="00B922BF"/>
    <w:rsid w:val="00D66D45"/>
    <w:rsid w:val="00D746AA"/>
    <w:rsid w:val="00DD2B97"/>
    <w:rsid w:val="00DD5C49"/>
    <w:rsid w:val="00DE55CE"/>
    <w:rsid w:val="00E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F037"/>
  <w15:chartTrackingRefBased/>
  <w15:docId w15:val="{0403F3B3-ABA3-4297-9DB7-0B4F028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161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EA2161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iPriority w:val="99"/>
    <w:unhideWhenUsed/>
    <w:rsid w:val="00EA216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A2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9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adbridge@pettiscom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Bridges</dc:creator>
  <cp:keywords/>
  <dc:description/>
  <cp:lastModifiedBy>KeLyn Carpenter</cp:lastModifiedBy>
  <cp:revision>10</cp:revision>
  <cp:lastPrinted>2025-02-21T22:09:00Z</cp:lastPrinted>
  <dcterms:created xsi:type="dcterms:W3CDTF">2022-01-06T19:26:00Z</dcterms:created>
  <dcterms:modified xsi:type="dcterms:W3CDTF">2025-04-23T13:33:00Z</dcterms:modified>
</cp:coreProperties>
</file>